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51" w:rsidRDefault="001A4351" w:rsidP="001A4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OTHOCA</w:t>
      </w:r>
    </w:p>
    <w:p w:rsidR="001A4351" w:rsidRDefault="001A4351" w:rsidP="001A4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Istituto Tecnico Industriale Statale – </w:t>
      </w:r>
      <w:r w:rsidR="00116B4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OTHOCA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Oristano</w:t>
      </w:r>
      <w:r w:rsidR="00116B4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A.S. 2023/24</w:t>
      </w:r>
    </w:p>
    <w:p w:rsidR="001A4351" w:rsidRDefault="0075110A" w:rsidP="001A4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Classe 4ª A</w:t>
      </w:r>
    </w:p>
    <w:p w:rsidR="001A4351" w:rsidRDefault="001A4351" w:rsidP="001A4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Disciplina: Storia</w:t>
      </w:r>
    </w:p>
    <w:p w:rsidR="001A4351" w:rsidRDefault="00490C4E" w:rsidP="001A4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Docente: Andrea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Santucciu</w:t>
      </w:r>
      <w:proofErr w:type="spellEnd"/>
    </w:p>
    <w:p w:rsidR="001A4351" w:rsidRDefault="0075110A" w:rsidP="001A43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Relazio</w:t>
      </w:r>
      <w:r w:rsidR="003C627D">
        <w:rPr>
          <w:rFonts w:ascii="TimesNewRomanPS-BoldMT" w:hAnsi="TimesNewRomanPS-BoldMT" w:cs="TimesNewRomanPS-BoldMT"/>
          <w:b/>
          <w:bCs/>
          <w:sz w:val="24"/>
          <w:szCs w:val="24"/>
        </w:rPr>
        <w:t>ne fina</w:t>
      </w:r>
      <w:r w:rsidR="00490C4E">
        <w:rPr>
          <w:rFonts w:ascii="TimesNewRomanPS-BoldMT" w:hAnsi="TimesNewRomanPS-BoldMT" w:cs="TimesNewRomanPS-BoldMT"/>
          <w:b/>
          <w:bCs/>
          <w:sz w:val="24"/>
          <w:szCs w:val="24"/>
        </w:rPr>
        <w:t>le</w:t>
      </w:r>
    </w:p>
    <w:p w:rsidR="00490C4E" w:rsidRDefault="00490C4E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90C4E" w:rsidRDefault="00490C4E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50C59" w:rsidRDefault="00490C4E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UDA 1</w:t>
      </w:r>
      <w:r w:rsidR="001A4351">
        <w:rPr>
          <w:rFonts w:ascii="TimesNewRomanPSMT" w:hAnsi="TimesNewRomanPSMT" w:cs="TimesNewRomanPSMT"/>
          <w:sz w:val="24"/>
          <w:szCs w:val="24"/>
        </w:rPr>
        <w:t xml:space="preserve">: Il Cinquecento: </w:t>
      </w:r>
      <w:r w:rsidR="004A14DE">
        <w:rPr>
          <w:rFonts w:ascii="TimesNewRomanPSMT" w:hAnsi="TimesNewRomanPSMT" w:cs="TimesNewRomanPSMT"/>
          <w:sz w:val="24"/>
          <w:szCs w:val="24"/>
        </w:rPr>
        <w:t xml:space="preserve">la pace di Lodi e l’equilibrio italiano, le guerre di Italia, </w:t>
      </w:r>
      <w:r w:rsidR="001A4351">
        <w:rPr>
          <w:rFonts w:ascii="TimesNewRomanPSMT" w:hAnsi="TimesNewRomanPSMT" w:cs="TimesNewRomanPSMT"/>
          <w:sz w:val="24"/>
          <w:szCs w:val="24"/>
        </w:rPr>
        <w:t xml:space="preserve">Carlo V; </w:t>
      </w:r>
    </w:p>
    <w:p w:rsidR="001A4351" w:rsidRDefault="00A50C59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UDA 2 </w:t>
      </w:r>
      <w:r w:rsidR="0075110A">
        <w:rPr>
          <w:rFonts w:ascii="TimesNewRomanPSMT" w:hAnsi="TimesNewRomanPSMT" w:cs="TimesNewRomanPSMT"/>
          <w:sz w:val="24"/>
          <w:szCs w:val="24"/>
        </w:rPr>
        <w:t xml:space="preserve">La </w:t>
      </w:r>
      <w:r w:rsidR="001A4351">
        <w:rPr>
          <w:rFonts w:ascii="TimesNewRomanPSMT" w:hAnsi="TimesNewRomanPSMT" w:cs="TimesNewRomanPSMT"/>
          <w:sz w:val="24"/>
          <w:szCs w:val="24"/>
        </w:rPr>
        <w:t>riforma protestante e</w:t>
      </w:r>
      <w:r>
        <w:rPr>
          <w:rFonts w:ascii="TimesNewRomanPSMT" w:hAnsi="TimesNewRomanPSMT" w:cs="TimesNewRomanPSMT"/>
          <w:sz w:val="24"/>
          <w:szCs w:val="24"/>
        </w:rPr>
        <w:t xml:space="preserve"> controriforma cattolica, il regno di Filippo II</w:t>
      </w:r>
    </w:p>
    <w:p w:rsidR="001A4351" w:rsidRDefault="00A50C59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UDA 3</w:t>
      </w:r>
      <w:r w:rsidR="001A4351">
        <w:rPr>
          <w:rFonts w:ascii="TimesNewRomanPSMT" w:hAnsi="TimesNewRomanPSMT" w:cs="TimesNewRomanPSMT"/>
          <w:sz w:val="24"/>
          <w:szCs w:val="24"/>
        </w:rPr>
        <w:t>: L’Europa alla fine del Cinquecento: i regni di Filippo II e di Elisabetta I; le guerre di</w:t>
      </w:r>
    </w:p>
    <w:p w:rsidR="001A4351" w:rsidRDefault="001A4351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religione.</w:t>
      </w:r>
    </w:p>
    <w:p w:rsidR="001A4351" w:rsidRDefault="00A50C59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UDA 4</w:t>
      </w:r>
      <w:r w:rsidR="001A4351">
        <w:rPr>
          <w:rFonts w:ascii="TimesNewRomanPSMT" w:hAnsi="TimesNewRomanPSMT" w:cs="TimesNewRomanPSMT"/>
          <w:sz w:val="24"/>
          <w:szCs w:val="24"/>
        </w:rPr>
        <w:t>: Il Seicento: la crisi, il secolo di ferro, la guerra dei Trent'anni</w:t>
      </w:r>
    </w:p>
    <w:p w:rsidR="001A4351" w:rsidRDefault="00A50C59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UDA 5</w:t>
      </w:r>
      <w:r w:rsidR="001A4351">
        <w:rPr>
          <w:rFonts w:ascii="TimesNewRomanPSMT" w:hAnsi="TimesNewRomanPSMT" w:cs="TimesNewRomanPSMT"/>
          <w:sz w:val="24"/>
          <w:szCs w:val="24"/>
        </w:rPr>
        <w:t>: L’Europa dell’Assolutismo: la Francia e la monarchia assoluta di Luigi XIV,</w:t>
      </w:r>
    </w:p>
    <w:p w:rsidR="001A4351" w:rsidRDefault="001A4351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l'illuminismo e il dispotismo illuminato; la situazione inglese e i regni europei.</w:t>
      </w:r>
    </w:p>
    <w:p w:rsidR="001A4351" w:rsidRDefault="00A50C59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UDA 6</w:t>
      </w:r>
      <w:r w:rsidR="001A4351">
        <w:rPr>
          <w:rFonts w:ascii="TimesNewRomanPSMT" w:hAnsi="TimesNewRomanPSMT" w:cs="TimesNewRomanPSMT"/>
          <w:sz w:val="24"/>
          <w:szCs w:val="24"/>
        </w:rPr>
        <w:t>: Nascita degli Stati Uniti d’America: le tredici colonie e le caratteristiche</w:t>
      </w:r>
    </w:p>
    <w:p w:rsidR="001A4351" w:rsidRDefault="001A4351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economiche, le tappe della Rivoluzione Americana, le conseguenze e il sistema politico</w:t>
      </w:r>
    </w:p>
    <w:p w:rsidR="001A4351" w:rsidRDefault="001A4351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americano.</w:t>
      </w:r>
    </w:p>
    <w:p w:rsidR="001A4351" w:rsidRDefault="00A50C59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UDA 7</w:t>
      </w:r>
      <w:r w:rsidR="001A4351">
        <w:rPr>
          <w:rFonts w:ascii="TimesNewRomanPSMT" w:hAnsi="TimesNewRomanPSMT" w:cs="TimesNewRomanPSMT"/>
          <w:sz w:val="24"/>
          <w:szCs w:val="24"/>
        </w:rPr>
        <w:t>: Rivoluzione francese: cause, tappe della rivoluzione e conseguenze.</w:t>
      </w:r>
    </w:p>
    <w:p w:rsidR="001A4351" w:rsidRDefault="00A50C59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UDA 8</w:t>
      </w:r>
      <w:r w:rsidR="001A4351">
        <w:rPr>
          <w:rFonts w:ascii="TimesNewRomanPSMT" w:hAnsi="TimesNewRomanPSMT" w:cs="TimesNewRomanPSMT"/>
          <w:sz w:val="24"/>
          <w:szCs w:val="24"/>
        </w:rPr>
        <w:t>: Età Napoleonica: l'ascesa al potere di Napoleone, il consolato, le guerre, le</w:t>
      </w:r>
    </w:p>
    <w:p w:rsidR="001A4351" w:rsidRDefault="001A4351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riforme, la disfatta di Napoleone.</w:t>
      </w:r>
    </w:p>
    <w:p w:rsidR="003C627D" w:rsidRDefault="003C627D" w:rsidP="001A43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UDA 9 da riprendere in quinta; la Restaurazione e il Congresso di Vienna</w:t>
      </w:r>
      <w:r w:rsidR="0075110A">
        <w:rPr>
          <w:rFonts w:ascii="TimesNewRomanPSMT" w:hAnsi="TimesNewRomanPSMT" w:cs="TimesNewRomanPSMT"/>
          <w:sz w:val="24"/>
          <w:szCs w:val="24"/>
        </w:rPr>
        <w:t xml:space="preserve"> con i primi moti popolari. </w:t>
      </w:r>
    </w:p>
    <w:p w:rsidR="003160CB" w:rsidRDefault="003160CB" w:rsidP="001A4351"/>
    <w:sectPr w:rsidR="003160CB" w:rsidSect="00316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4351"/>
    <w:rsid w:val="00116B4E"/>
    <w:rsid w:val="001A4351"/>
    <w:rsid w:val="003160CB"/>
    <w:rsid w:val="003C627D"/>
    <w:rsid w:val="00412119"/>
    <w:rsid w:val="00490C4E"/>
    <w:rsid w:val="004A14DE"/>
    <w:rsid w:val="004D66C3"/>
    <w:rsid w:val="005B5B6E"/>
    <w:rsid w:val="006F30EA"/>
    <w:rsid w:val="0075110A"/>
    <w:rsid w:val="00771D68"/>
    <w:rsid w:val="00A50C59"/>
    <w:rsid w:val="00DA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12</cp:revision>
  <cp:lastPrinted>2023-05-24T16:21:00Z</cp:lastPrinted>
  <dcterms:created xsi:type="dcterms:W3CDTF">2021-11-02T18:34:00Z</dcterms:created>
  <dcterms:modified xsi:type="dcterms:W3CDTF">2024-06-12T09:03:00Z</dcterms:modified>
</cp:coreProperties>
</file>